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75" w:rsidRPr="00207443" w:rsidRDefault="005B0F75" w:rsidP="005B0F7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0" w:name="P32"/>
      <w:bookmarkStart w:id="1" w:name="_GoBack"/>
      <w:bookmarkEnd w:id="0"/>
      <w:bookmarkEnd w:id="1"/>
      <w:r w:rsidRPr="00207443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</w:t>
      </w:r>
    </w:p>
    <w:p w:rsidR="005B0F75" w:rsidRPr="00207443" w:rsidRDefault="005B0F75" w:rsidP="005B0F7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207443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ГОРОДСКОГО ОКРУГА «ИНТА»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709"/>
        <w:gridCol w:w="1679"/>
        <w:gridCol w:w="2126"/>
        <w:gridCol w:w="1701"/>
        <w:gridCol w:w="1559"/>
      </w:tblGrid>
      <w:tr w:rsidR="009A64CE" w:rsidRPr="00207443" w:rsidTr="00207443"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58" w:type="dxa"/>
            <w:gridSpan w:val="6"/>
          </w:tcPr>
          <w:p w:rsidR="009A64CE" w:rsidRPr="00207443" w:rsidRDefault="009A64CE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образования»</w:t>
            </w:r>
          </w:p>
        </w:tc>
      </w:tr>
      <w:tr w:rsidR="009A64CE" w:rsidRPr="00207443" w:rsidTr="001D3924">
        <w:trPr>
          <w:trHeight w:val="985"/>
        </w:trPr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774" w:type="dxa"/>
            <w:gridSpan w:val="5"/>
          </w:tcPr>
          <w:p w:rsidR="009A64CE" w:rsidRPr="00207443" w:rsidRDefault="009A64CE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городского округа «Инта»</w:t>
            </w:r>
          </w:p>
        </w:tc>
      </w:tr>
      <w:tr w:rsidR="009A64CE" w:rsidRPr="00207443" w:rsidTr="00207443"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774" w:type="dxa"/>
            <w:gridSpan w:val="5"/>
          </w:tcPr>
          <w:p w:rsidR="009A64CE" w:rsidRPr="00207443" w:rsidRDefault="005B0F75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городского округа «Инта»;</w:t>
            </w:r>
          </w:p>
          <w:p w:rsidR="009A64CE" w:rsidRPr="00207443" w:rsidRDefault="005B0F75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Отдел спорта администрации муниципального образования городского округа «Инта»;</w:t>
            </w:r>
          </w:p>
          <w:p w:rsidR="009A64CE" w:rsidRPr="00207443" w:rsidRDefault="005B0F75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городского округа «Инта»</w:t>
            </w:r>
          </w:p>
        </w:tc>
      </w:tr>
      <w:tr w:rsidR="009A64CE" w:rsidRPr="00207443" w:rsidTr="00207443"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774" w:type="dxa"/>
            <w:gridSpan w:val="5"/>
          </w:tcPr>
          <w:p w:rsidR="009A64CE" w:rsidRPr="00207443" w:rsidRDefault="005B0F75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P195" w:history="1">
              <w:r w:rsidR="009A64CE" w:rsidRPr="00207443">
                <w:rPr>
                  <w:rFonts w:ascii="Times New Roman" w:hAnsi="Times New Roman" w:cs="Times New Roman"/>
                  <w:sz w:val="24"/>
                  <w:szCs w:val="24"/>
                </w:rPr>
                <w:t>«Развитие системы дошкольного, общего и дополнительного образования»</w:t>
              </w:r>
            </w:hyperlink>
          </w:p>
          <w:p w:rsidR="009A64CE" w:rsidRPr="00207443" w:rsidRDefault="005B0F75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55" w:history="1">
              <w:r w:rsidR="009A64CE" w:rsidRPr="00207443">
                <w:rPr>
                  <w:rFonts w:ascii="Times New Roman" w:hAnsi="Times New Roman" w:cs="Times New Roman"/>
                  <w:sz w:val="24"/>
                  <w:szCs w:val="24"/>
                </w:rPr>
                <w:t>«Дети и молодежь»</w:t>
              </w:r>
            </w:hyperlink>
          </w:p>
          <w:p w:rsidR="009A64CE" w:rsidRPr="00207443" w:rsidRDefault="009A64CE" w:rsidP="005B0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P684" w:history="1">
              <w:r w:rsidRPr="00207443">
                <w:rPr>
                  <w:rFonts w:ascii="Times New Roman" w:hAnsi="Times New Roman" w:cs="Times New Roman"/>
                  <w:sz w:val="24"/>
                  <w:szCs w:val="24"/>
                </w:rPr>
                <w:t>«Обеспечение реализации муниципальной программы»</w:t>
              </w:r>
            </w:hyperlink>
          </w:p>
        </w:tc>
      </w:tr>
      <w:tr w:rsidR="009A64CE" w:rsidRPr="00207443" w:rsidTr="00207443"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74" w:type="dxa"/>
            <w:gridSpan w:val="5"/>
          </w:tcPr>
          <w:p w:rsidR="009A64CE" w:rsidRPr="00207443" w:rsidRDefault="009A64CE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доступности, качества и эффективности муниципальной системы образования с учетом потре</w:t>
            </w:r>
            <w:r w:rsidR="005B0F75" w:rsidRPr="00207443">
              <w:rPr>
                <w:rFonts w:ascii="Times New Roman" w:hAnsi="Times New Roman" w:cs="Times New Roman"/>
                <w:sz w:val="24"/>
                <w:szCs w:val="24"/>
              </w:rPr>
              <w:t>бностей граждан МОГО «Инта»</w:t>
            </w:r>
          </w:p>
        </w:tc>
      </w:tr>
      <w:tr w:rsidR="009A64CE" w:rsidRPr="00207443" w:rsidTr="00207443"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74" w:type="dxa"/>
            <w:gridSpan w:val="5"/>
          </w:tcPr>
          <w:p w:rsidR="009A64CE" w:rsidRPr="00207443" w:rsidRDefault="009A64CE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общедоступного и бесплатного дошкольного образования, повышение доступности и качества муниципальных услуг в сфере начального общего, основного общего, среднего общего и дополнительного образования в муниципальных образовательных учреждениях;</w:t>
            </w:r>
          </w:p>
          <w:p w:rsidR="009A64CE" w:rsidRPr="00207443" w:rsidRDefault="009A64CE" w:rsidP="008208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44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0744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включения молодежи как активного субъекта в общественные процессы и их успешной адаптации к современным условиям жизни, а также развитие системы муниципальной поддержки круглогодичного оздоровления и отдыха детей и занятости подростков.</w:t>
            </w:r>
          </w:p>
        </w:tc>
      </w:tr>
      <w:tr w:rsidR="009A64CE" w:rsidRPr="00207443" w:rsidTr="00207443"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774" w:type="dxa"/>
            <w:gridSpan w:val="5"/>
          </w:tcPr>
          <w:p w:rsidR="009A64CE" w:rsidRPr="00207443" w:rsidRDefault="009A64CE" w:rsidP="008E7C1C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1.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  <w:proofErr w:type="gramStart"/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,%;</w:t>
            </w:r>
            <w:proofErr w:type="gramEnd"/>
          </w:p>
          <w:p w:rsidR="009A64CE" w:rsidRPr="00207443" w:rsidRDefault="009A64CE" w:rsidP="00F35886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2.Удельный вес населения в возрасте 5 - 18 лет, охваченного общим образованием, в общей численности нас</w:t>
            </w:r>
            <w:r w:rsidR="00F35886" w:rsidRPr="00207443">
              <w:rPr>
                <w:rFonts w:ascii="Times New Roman" w:hAnsi="Times New Roman" w:cs="Times New Roman"/>
                <w:sz w:val="24"/>
                <w:szCs w:val="24"/>
              </w:rPr>
              <w:t>еления в возрасте 5 - 18 лет</w:t>
            </w:r>
            <w:proofErr w:type="gramStart"/>
            <w:r w:rsidR="00F35886" w:rsidRPr="00207443">
              <w:rPr>
                <w:rFonts w:ascii="Times New Roman" w:hAnsi="Times New Roman" w:cs="Times New Roman"/>
                <w:sz w:val="24"/>
                <w:szCs w:val="24"/>
              </w:rPr>
              <w:t>,%;</w:t>
            </w:r>
            <w:proofErr w:type="gramEnd"/>
          </w:p>
          <w:p w:rsidR="009A64CE" w:rsidRPr="00207443" w:rsidRDefault="005B0F75" w:rsidP="005B0F75">
            <w:pPr>
              <w:pStyle w:val="ConsPlusNormal"/>
              <w:tabs>
                <w:tab w:val="left" w:pos="58"/>
                <w:tab w:val="left" w:pos="200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организаций,%;</w:t>
            </w:r>
          </w:p>
          <w:p w:rsidR="009A64CE" w:rsidRPr="00207443" w:rsidRDefault="00F35886" w:rsidP="008E7C1C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. Доля обучающихся в муниципальных образовательных организациях, занимающихся в одну смену, в общей </w:t>
            </w:r>
            <w:proofErr w:type="gramStart"/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организациях,%;</w:t>
            </w:r>
          </w:p>
          <w:p w:rsidR="009A64CE" w:rsidRPr="00207443" w:rsidRDefault="00F35886" w:rsidP="008E7C1C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5. Доля детей в возрасте от 5 до 18 лет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посещающих учреждения дополнительного образования детей, в общем количестве детей от 5 до 18 лет,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9A64CE" w:rsidRPr="00207443" w:rsidRDefault="00F35886" w:rsidP="008E7C1C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. Количество детей, охваченных отдыхом в каникулярное время, чел.;</w:t>
            </w:r>
          </w:p>
          <w:p w:rsidR="009A64CE" w:rsidRPr="00207443" w:rsidRDefault="00F35886" w:rsidP="008E7C1C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. Количество трудоустроенных несовершеннолетних граждан, чел.;</w:t>
            </w:r>
          </w:p>
          <w:p w:rsidR="009A64CE" w:rsidRPr="00207443" w:rsidRDefault="00F35886" w:rsidP="008E7C1C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реализованных народных проектов в сфере образования в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год, ед.;</w:t>
            </w:r>
          </w:p>
          <w:p w:rsidR="009A64CE" w:rsidRPr="00207443" w:rsidRDefault="00F35886" w:rsidP="00FE1AF2">
            <w:pPr>
              <w:pStyle w:val="ConsPlusNormal"/>
              <w:tabs>
                <w:tab w:val="left" w:pos="58"/>
                <w:tab w:val="left" w:pos="341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1AF2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Удовлетворенности населения качеством предоставления муниципальных услуг в сфере дошкольного, общего и дополнительного образования от общего числа отпрошенных родителей, дети которых посещающих образовательные организации в </w:t>
            </w:r>
            <w:proofErr w:type="gramStart"/>
            <w:r w:rsidR="00FE1AF2" w:rsidRPr="00207443">
              <w:rPr>
                <w:rFonts w:ascii="Times New Roman" w:hAnsi="Times New Roman" w:cs="Times New Roman"/>
                <w:sz w:val="24"/>
                <w:szCs w:val="24"/>
              </w:rPr>
              <w:t>соответствующем</w:t>
            </w:r>
            <w:proofErr w:type="gramEnd"/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, %.</w:t>
            </w:r>
          </w:p>
        </w:tc>
      </w:tr>
      <w:tr w:rsidR="009A64CE" w:rsidRPr="00207443" w:rsidTr="00207443">
        <w:tc>
          <w:tcPr>
            <w:tcW w:w="510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4" w:type="dxa"/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774" w:type="dxa"/>
            <w:gridSpan w:val="5"/>
          </w:tcPr>
          <w:p w:rsidR="009A64CE" w:rsidRPr="00207443" w:rsidRDefault="00207443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2022 - 2027 годы</w:t>
            </w:r>
          </w:p>
        </w:tc>
      </w:tr>
      <w:tr w:rsidR="008208C4" w:rsidRPr="00207443" w:rsidTr="008208C4">
        <w:tc>
          <w:tcPr>
            <w:tcW w:w="510" w:type="dxa"/>
            <w:vMerge w:val="restart"/>
            <w:tcBorders>
              <w:bottom w:val="nil"/>
            </w:tcBorders>
          </w:tcPr>
          <w:p w:rsidR="008208C4" w:rsidRPr="00207443" w:rsidRDefault="008208C4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8208C4" w:rsidRPr="00207443" w:rsidRDefault="008208C4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709" w:type="dxa"/>
          </w:tcPr>
          <w:p w:rsidR="008208C4" w:rsidRPr="00207443" w:rsidRDefault="008208C4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79" w:type="dxa"/>
          </w:tcPr>
          <w:p w:rsidR="008208C4" w:rsidRPr="00207443" w:rsidRDefault="008208C4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тыс. руб.</w:t>
            </w:r>
          </w:p>
        </w:tc>
        <w:tc>
          <w:tcPr>
            <w:tcW w:w="2126" w:type="dxa"/>
          </w:tcPr>
          <w:p w:rsidR="008208C4" w:rsidRPr="00207443" w:rsidRDefault="008208C4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Коми, тыс. руб.</w:t>
            </w:r>
          </w:p>
        </w:tc>
        <w:tc>
          <w:tcPr>
            <w:tcW w:w="1701" w:type="dxa"/>
          </w:tcPr>
          <w:p w:rsidR="008208C4" w:rsidRPr="00207443" w:rsidRDefault="008208C4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тыс. руб.</w:t>
            </w:r>
          </w:p>
        </w:tc>
        <w:tc>
          <w:tcPr>
            <w:tcW w:w="1559" w:type="dxa"/>
          </w:tcPr>
          <w:p w:rsidR="008208C4" w:rsidRPr="00207443" w:rsidRDefault="008208C4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Всего, тыс. руб.</w:t>
            </w:r>
          </w:p>
        </w:tc>
      </w:tr>
      <w:tr w:rsidR="008208C4" w:rsidRPr="00207443" w:rsidTr="008208C4">
        <w:tc>
          <w:tcPr>
            <w:tcW w:w="510" w:type="dxa"/>
            <w:vMerge/>
            <w:tcBorders>
              <w:bottom w:val="nil"/>
            </w:tcBorders>
          </w:tcPr>
          <w:p w:rsidR="008208C4" w:rsidRPr="00207443" w:rsidRDefault="008208C4" w:rsidP="008E7C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8208C4" w:rsidRPr="00207443" w:rsidRDefault="008208C4" w:rsidP="008E7C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08C4" w:rsidRPr="00207443" w:rsidRDefault="008208C4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79" w:type="dxa"/>
          </w:tcPr>
          <w:p w:rsidR="008208C4" w:rsidRPr="00207443" w:rsidRDefault="00E865C9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38 993,1</w:t>
            </w:r>
          </w:p>
        </w:tc>
        <w:tc>
          <w:tcPr>
            <w:tcW w:w="2126" w:type="dxa"/>
          </w:tcPr>
          <w:p w:rsidR="008208C4" w:rsidRPr="00207443" w:rsidRDefault="00E865C9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601 330,2</w:t>
            </w:r>
          </w:p>
        </w:tc>
        <w:tc>
          <w:tcPr>
            <w:tcW w:w="1701" w:type="dxa"/>
          </w:tcPr>
          <w:p w:rsidR="008208C4" w:rsidRPr="00207443" w:rsidRDefault="002F7C10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331 584,3</w:t>
            </w:r>
          </w:p>
        </w:tc>
        <w:tc>
          <w:tcPr>
            <w:tcW w:w="1559" w:type="dxa"/>
          </w:tcPr>
          <w:p w:rsidR="008208C4" w:rsidRPr="00207443" w:rsidRDefault="002F7C10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971 907,6</w:t>
            </w:r>
          </w:p>
        </w:tc>
      </w:tr>
      <w:tr w:rsidR="008208C4" w:rsidRPr="00207443" w:rsidTr="008208C4">
        <w:tc>
          <w:tcPr>
            <w:tcW w:w="510" w:type="dxa"/>
            <w:vMerge/>
            <w:tcBorders>
              <w:bottom w:val="nil"/>
            </w:tcBorders>
          </w:tcPr>
          <w:p w:rsidR="008208C4" w:rsidRPr="00207443" w:rsidRDefault="008208C4" w:rsidP="008E7C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8208C4" w:rsidRPr="00207443" w:rsidRDefault="008208C4" w:rsidP="008E7C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08C4" w:rsidRPr="00207443" w:rsidRDefault="008208C4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79" w:type="dxa"/>
          </w:tcPr>
          <w:p w:rsidR="008208C4" w:rsidRPr="00207443" w:rsidRDefault="00E865C9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38 582,5</w:t>
            </w:r>
          </w:p>
        </w:tc>
        <w:tc>
          <w:tcPr>
            <w:tcW w:w="2126" w:type="dxa"/>
          </w:tcPr>
          <w:p w:rsidR="008208C4" w:rsidRPr="00207443" w:rsidRDefault="00E865C9" w:rsidP="00E865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601 237,4</w:t>
            </w:r>
          </w:p>
        </w:tc>
        <w:tc>
          <w:tcPr>
            <w:tcW w:w="1701" w:type="dxa"/>
          </w:tcPr>
          <w:p w:rsidR="008208C4" w:rsidRPr="00207443" w:rsidRDefault="002F7C10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239 232,3</w:t>
            </w:r>
          </w:p>
        </w:tc>
        <w:tc>
          <w:tcPr>
            <w:tcW w:w="1559" w:type="dxa"/>
          </w:tcPr>
          <w:p w:rsidR="008208C4" w:rsidRPr="00207443" w:rsidRDefault="002F7C10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879 052,2</w:t>
            </w:r>
          </w:p>
        </w:tc>
      </w:tr>
      <w:tr w:rsidR="008208C4" w:rsidRPr="00207443" w:rsidTr="008208C4">
        <w:tc>
          <w:tcPr>
            <w:tcW w:w="510" w:type="dxa"/>
            <w:vMerge/>
            <w:tcBorders>
              <w:bottom w:val="nil"/>
            </w:tcBorders>
          </w:tcPr>
          <w:p w:rsidR="008208C4" w:rsidRPr="00207443" w:rsidRDefault="008208C4" w:rsidP="008E7C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8208C4" w:rsidRPr="00207443" w:rsidRDefault="008208C4" w:rsidP="008E7C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08C4" w:rsidRPr="00207443" w:rsidRDefault="008208C4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79" w:type="dxa"/>
          </w:tcPr>
          <w:p w:rsidR="008208C4" w:rsidRPr="00207443" w:rsidRDefault="00E865C9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12 641,5</w:t>
            </w:r>
          </w:p>
        </w:tc>
        <w:tc>
          <w:tcPr>
            <w:tcW w:w="2126" w:type="dxa"/>
          </w:tcPr>
          <w:p w:rsidR="008208C4" w:rsidRPr="00207443" w:rsidRDefault="00E865C9" w:rsidP="00E865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601 379,7</w:t>
            </w:r>
          </w:p>
        </w:tc>
        <w:tc>
          <w:tcPr>
            <w:tcW w:w="1701" w:type="dxa"/>
          </w:tcPr>
          <w:p w:rsidR="008208C4" w:rsidRPr="00207443" w:rsidRDefault="002F7C10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242 584,3</w:t>
            </w:r>
          </w:p>
        </w:tc>
        <w:tc>
          <w:tcPr>
            <w:tcW w:w="1559" w:type="dxa"/>
          </w:tcPr>
          <w:p w:rsidR="008208C4" w:rsidRPr="00207443" w:rsidRDefault="002F7C10" w:rsidP="008E7C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856 605,5</w:t>
            </w:r>
          </w:p>
        </w:tc>
      </w:tr>
      <w:tr w:rsidR="009A64CE" w:rsidRPr="00207443" w:rsidTr="00207443">
        <w:tc>
          <w:tcPr>
            <w:tcW w:w="510" w:type="dxa"/>
            <w:tcBorders>
              <w:top w:val="single" w:sz="4" w:space="0" w:color="auto"/>
            </w:tcBorders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A64CE" w:rsidRPr="00207443" w:rsidRDefault="009A64CE" w:rsidP="008E7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774" w:type="dxa"/>
            <w:gridSpan w:val="5"/>
            <w:tcBorders>
              <w:top w:val="single" w:sz="4" w:space="0" w:color="auto"/>
            </w:tcBorders>
          </w:tcPr>
          <w:p w:rsidR="009A64CE" w:rsidRPr="00207443" w:rsidRDefault="009A64CE" w:rsidP="008E7C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К 2027 году планируется достичь:</w:t>
            </w:r>
          </w:p>
          <w:p w:rsidR="009A64CE" w:rsidRPr="00207443" w:rsidRDefault="009A64CE" w:rsidP="008E7C1C">
            <w:pPr>
              <w:pStyle w:val="ConsPlusNormal"/>
              <w:tabs>
                <w:tab w:val="left" w:pos="3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1.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лет, ежегодно на уровне не менее 87,0%;</w:t>
            </w:r>
          </w:p>
          <w:p w:rsidR="009A64CE" w:rsidRPr="00207443" w:rsidRDefault="009A64CE" w:rsidP="008E7C1C">
            <w:pPr>
              <w:pStyle w:val="ConsPlusNormal"/>
              <w:tabs>
                <w:tab w:val="left" w:pos="58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2.Удельный вес населения в возрасте 5 - 18 лет, охваченного общим образованием, в общей численности населения в возрасте 5 - 18 лет, на уровне не менее 71,0%;</w:t>
            </w:r>
          </w:p>
          <w:p w:rsidR="009A64CE" w:rsidRPr="00207443" w:rsidRDefault="005B0F75" w:rsidP="005B0F75">
            <w:pPr>
              <w:pStyle w:val="ConsPlusNormal"/>
              <w:tabs>
                <w:tab w:val="left" w:pos="200"/>
                <w:tab w:val="left" w:pos="483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Снижение доли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организаций, до 0,7%;</w:t>
            </w:r>
          </w:p>
          <w:p w:rsidR="009A64CE" w:rsidRPr="00207443" w:rsidRDefault="005B0F75" w:rsidP="005B0F75">
            <w:pPr>
              <w:pStyle w:val="ConsPlusNormal"/>
              <w:tabs>
                <w:tab w:val="left" w:pos="200"/>
                <w:tab w:val="left" w:pos="483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образовательных организациях, занимающихся в одну смену, в общей </w:t>
            </w:r>
            <w:proofErr w:type="gramStart"/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организациях, должна сохранится на уровне 100%;</w:t>
            </w:r>
          </w:p>
          <w:p w:rsidR="009A64CE" w:rsidRPr="00207443" w:rsidRDefault="005B0F75" w:rsidP="005B0F75">
            <w:pPr>
              <w:pStyle w:val="ConsPlusNormal"/>
              <w:tabs>
                <w:tab w:val="left" w:pos="200"/>
                <w:tab w:val="left" w:pos="483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</w:t>
            </w:r>
            <w:r w:rsidR="00FE1AF2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доли детей в возрасте от 5 до 18 лет, посещающих учреждения дополнительного образования детей, в общем количестве детей от 5 до 18 лет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1AF2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85,6 %;</w:t>
            </w:r>
          </w:p>
          <w:p w:rsidR="009A64CE" w:rsidRPr="00207443" w:rsidRDefault="005B0F75" w:rsidP="005B0F75">
            <w:pPr>
              <w:pStyle w:val="ConsPlusNormal"/>
              <w:tabs>
                <w:tab w:val="left" w:pos="200"/>
                <w:tab w:val="left" w:pos="483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детей, охваченных отдыхом в каникулярное время, на уровне 1700 чел. ежегодно;</w:t>
            </w:r>
          </w:p>
          <w:p w:rsidR="009A64CE" w:rsidRPr="00207443" w:rsidRDefault="005B0F75" w:rsidP="005B0F75">
            <w:pPr>
              <w:pStyle w:val="ConsPlusNormal"/>
              <w:tabs>
                <w:tab w:val="left" w:pos="200"/>
                <w:tab w:val="left" w:pos="483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Количество трудоустроенных несовершеннолетних граждан,  на уровне 720 чел. ежегодно;</w:t>
            </w:r>
          </w:p>
          <w:p w:rsidR="009A64CE" w:rsidRPr="00207443" w:rsidRDefault="005B0F75" w:rsidP="005B0F75">
            <w:pPr>
              <w:pStyle w:val="ConsPlusNormal"/>
              <w:tabs>
                <w:tab w:val="left" w:pos="0"/>
                <w:tab w:val="left" w:pos="58"/>
                <w:tab w:val="left" w:pos="200"/>
                <w:tab w:val="left" w:pos="483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образования в год, не менее 2 проектов в год;</w:t>
            </w:r>
          </w:p>
          <w:p w:rsidR="009A64CE" w:rsidRPr="00207443" w:rsidRDefault="005B0F75" w:rsidP="005B0F75">
            <w:pPr>
              <w:pStyle w:val="ConsPlusNormal"/>
              <w:tabs>
                <w:tab w:val="left" w:pos="0"/>
                <w:tab w:val="left" w:pos="58"/>
                <w:tab w:val="left" w:pos="200"/>
                <w:tab w:val="left" w:pos="483"/>
              </w:tabs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 w:rsidR="00FE1AF2" w:rsidRPr="00207443">
              <w:rPr>
                <w:rFonts w:ascii="Times New Roman" w:hAnsi="Times New Roman" w:cs="Times New Roman"/>
                <w:sz w:val="24"/>
                <w:szCs w:val="24"/>
              </w:rPr>
              <w:t>удовлетворенности населения качеством предоставления муниципальных услуг в сфере дошкольного, общего и дополнительного образования от общего числа отпрошенных родителей, дети которых посещающих образовательные организации в соответствующем году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1AF2" w:rsidRPr="00207443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r w:rsidR="009A64CE" w:rsidRPr="00207443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</w:tr>
    </w:tbl>
    <w:p w:rsidR="005B0F75" w:rsidRPr="00207443" w:rsidRDefault="005B0F75">
      <w:pPr>
        <w:spacing w:after="0"/>
        <w:rPr>
          <w:rFonts w:ascii="Times New Roman" w:hAnsi="Times New Roman"/>
          <w:sz w:val="24"/>
          <w:szCs w:val="24"/>
        </w:rPr>
      </w:pPr>
    </w:p>
    <w:sectPr w:rsidR="005B0F75" w:rsidRPr="00207443" w:rsidSect="00207443">
      <w:pgSz w:w="11906" w:h="16838" w:code="9"/>
      <w:pgMar w:top="851" w:right="851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E79" w:rsidRDefault="006F4E79" w:rsidP="007962A7">
      <w:pPr>
        <w:spacing w:after="0" w:line="240" w:lineRule="auto"/>
      </w:pPr>
      <w:r>
        <w:separator/>
      </w:r>
    </w:p>
  </w:endnote>
  <w:endnote w:type="continuationSeparator" w:id="0">
    <w:p w:rsidR="006F4E79" w:rsidRDefault="006F4E79" w:rsidP="00796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E79" w:rsidRDefault="006F4E79" w:rsidP="007962A7">
      <w:pPr>
        <w:spacing w:after="0" w:line="240" w:lineRule="auto"/>
      </w:pPr>
      <w:r>
        <w:separator/>
      </w:r>
    </w:p>
  </w:footnote>
  <w:footnote w:type="continuationSeparator" w:id="0">
    <w:p w:rsidR="006F4E79" w:rsidRDefault="006F4E79" w:rsidP="00796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A45BA"/>
    <w:multiLevelType w:val="multilevel"/>
    <w:tmpl w:val="6366DB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F825B9A"/>
    <w:multiLevelType w:val="multilevel"/>
    <w:tmpl w:val="6366DB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041701B"/>
    <w:multiLevelType w:val="multilevel"/>
    <w:tmpl w:val="1FBA885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D7D1293"/>
    <w:multiLevelType w:val="multilevel"/>
    <w:tmpl w:val="B652D5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64" w:hanging="1800"/>
      </w:pPr>
      <w:rPr>
        <w:rFonts w:hint="default"/>
      </w:rPr>
    </w:lvl>
  </w:abstractNum>
  <w:abstractNum w:abstractNumId="4">
    <w:nsid w:val="6F8A5C03"/>
    <w:multiLevelType w:val="multilevel"/>
    <w:tmpl w:val="3B72CD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6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5DC"/>
    <w:rsid w:val="0009269D"/>
    <w:rsid w:val="00096E25"/>
    <w:rsid w:val="000B087F"/>
    <w:rsid w:val="000C45A3"/>
    <w:rsid w:val="0011179C"/>
    <w:rsid w:val="00150BCB"/>
    <w:rsid w:val="00175092"/>
    <w:rsid w:val="00197F2B"/>
    <w:rsid w:val="001D1934"/>
    <w:rsid w:val="001D3924"/>
    <w:rsid w:val="001D4B00"/>
    <w:rsid w:val="001E193B"/>
    <w:rsid w:val="001E28C5"/>
    <w:rsid w:val="001F5B0F"/>
    <w:rsid w:val="00207443"/>
    <w:rsid w:val="00267B50"/>
    <w:rsid w:val="0028136B"/>
    <w:rsid w:val="002A009F"/>
    <w:rsid w:val="002C4E8D"/>
    <w:rsid w:val="002E1127"/>
    <w:rsid w:val="002F7C10"/>
    <w:rsid w:val="00314B1C"/>
    <w:rsid w:val="003442B0"/>
    <w:rsid w:val="003513BF"/>
    <w:rsid w:val="0036508E"/>
    <w:rsid w:val="00366BB1"/>
    <w:rsid w:val="00387A5C"/>
    <w:rsid w:val="003A680A"/>
    <w:rsid w:val="003D1A12"/>
    <w:rsid w:val="003E76E2"/>
    <w:rsid w:val="003F5199"/>
    <w:rsid w:val="00414C0C"/>
    <w:rsid w:val="00486AAA"/>
    <w:rsid w:val="004A68DA"/>
    <w:rsid w:val="004C661E"/>
    <w:rsid w:val="004F2BA5"/>
    <w:rsid w:val="00510C9D"/>
    <w:rsid w:val="00562FBC"/>
    <w:rsid w:val="005A7E43"/>
    <w:rsid w:val="005B0F75"/>
    <w:rsid w:val="005C62AD"/>
    <w:rsid w:val="005D0D99"/>
    <w:rsid w:val="005E5E7E"/>
    <w:rsid w:val="00626B06"/>
    <w:rsid w:val="00662F81"/>
    <w:rsid w:val="00673761"/>
    <w:rsid w:val="006B4FEC"/>
    <w:rsid w:val="006D41A9"/>
    <w:rsid w:val="006E51FB"/>
    <w:rsid w:val="006F4E79"/>
    <w:rsid w:val="00780A44"/>
    <w:rsid w:val="00781720"/>
    <w:rsid w:val="00782FBD"/>
    <w:rsid w:val="00790BDE"/>
    <w:rsid w:val="007962A7"/>
    <w:rsid w:val="007A15E4"/>
    <w:rsid w:val="007C798F"/>
    <w:rsid w:val="008208C4"/>
    <w:rsid w:val="0082292D"/>
    <w:rsid w:val="00864124"/>
    <w:rsid w:val="0086626B"/>
    <w:rsid w:val="008744F6"/>
    <w:rsid w:val="00877598"/>
    <w:rsid w:val="00886302"/>
    <w:rsid w:val="008C5010"/>
    <w:rsid w:val="008E7C1C"/>
    <w:rsid w:val="008F591D"/>
    <w:rsid w:val="009529E3"/>
    <w:rsid w:val="0096449D"/>
    <w:rsid w:val="009654F2"/>
    <w:rsid w:val="009701AD"/>
    <w:rsid w:val="00983ABF"/>
    <w:rsid w:val="00991173"/>
    <w:rsid w:val="009A64CE"/>
    <w:rsid w:val="009B26C9"/>
    <w:rsid w:val="009F2EE8"/>
    <w:rsid w:val="00A12325"/>
    <w:rsid w:val="00A2254F"/>
    <w:rsid w:val="00A228EA"/>
    <w:rsid w:val="00A82BED"/>
    <w:rsid w:val="00AA45E3"/>
    <w:rsid w:val="00AF0284"/>
    <w:rsid w:val="00B241F3"/>
    <w:rsid w:val="00B63517"/>
    <w:rsid w:val="00B84225"/>
    <w:rsid w:val="00B920A6"/>
    <w:rsid w:val="00BC7561"/>
    <w:rsid w:val="00BD3DDE"/>
    <w:rsid w:val="00C26C21"/>
    <w:rsid w:val="00C729ED"/>
    <w:rsid w:val="00C920EC"/>
    <w:rsid w:val="00CC235C"/>
    <w:rsid w:val="00D765DC"/>
    <w:rsid w:val="00D81424"/>
    <w:rsid w:val="00D85BA0"/>
    <w:rsid w:val="00D919E9"/>
    <w:rsid w:val="00D92B8A"/>
    <w:rsid w:val="00D93FCB"/>
    <w:rsid w:val="00D95894"/>
    <w:rsid w:val="00DB0B31"/>
    <w:rsid w:val="00E206B8"/>
    <w:rsid w:val="00E26F8F"/>
    <w:rsid w:val="00E5130E"/>
    <w:rsid w:val="00E53714"/>
    <w:rsid w:val="00E56FA0"/>
    <w:rsid w:val="00E82FBE"/>
    <w:rsid w:val="00E865C9"/>
    <w:rsid w:val="00F00B5E"/>
    <w:rsid w:val="00F05DF3"/>
    <w:rsid w:val="00F131F4"/>
    <w:rsid w:val="00F26393"/>
    <w:rsid w:val="00F35886"/>
    <w:rsid w:val="00F51F07"/>
    <w:rsid w:val="00F77FC8"/>
    <w:rsid w:val="00F93B56"/>
    <w:rsid w:val="00FE1AF2"/>
    <w:rsid w:val="00FF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31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qFormat/>
    <w:rsid w:val="00DB0B3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DB0B3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Абзац списка1"/>
    <w:basedOn w:val="a"/>
    <w:rsid w:val="00DB0B31"/>
    <w:pPr>
      <w:ind w:left="720"/>
      <w:contextualSpacing/>
    </w:pPr>
  </w:style>
  <w:style w:type="paragraph" w:styleId="a3">
    <w:name w:val="List Paragraph"/>
    <w:basedOn w:val="a"/>
    <w:uiPriority w:val="34"/>
    <w:qFormat/>
    <w:rsid w:val="00DB0B31"/>
    <w:pPr>
      <w:ind w:left="720"/>
      <w:contextualSpacing/>
    </w:pPr>
  </w:style>
  <w:style w:type="paragraph" w:customStyle="1" w:styleId="ConsPlusNormal">
    <w:name w:val="ConsPlusNormal"/>
    <w:rsid w:val="00D765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D765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C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C45A3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96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62A7"/>
    <w:rPr>
      <w:rFonts w:eastAsia="Times New Roman"/>
      <w:sz w:val="22"/>
      <w:szCs w:val="22"/>
    </w:rPr>
  </w:style>
  <w:style w:type="paragraph" w:styleId="a8">
    <w:name w:val="footer"/>
    <w:basedOn w:val="a"/>
    <w:link w:val="a9"/>
    <w:unhideWhenUsed/>
    <w:rsid w:val="00796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962A7"/>
    <w:rPr>
      <w:rFonts w:eastAsia="Times New Roman"/>
      <w:sz w:val="22"/>
      <w:szCs w:val="22"/>
    </w:rPr>
  </w:style>
  <w:style w:type="paragraph" w:styleId="aa">
    <w:name w:val="No Spacing"/>
    <w:uiPriority w:val="1"/>
    <w:qFormat/>
    <w:rsid w:val="00877598"/>
    <w:rPr>
      <w:rFonts w:ascii="Times New Roman" w:eastAsia="Times New Roman" w:hAnsi="Times New Roman"/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5D0D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07630-E927-4016-AD18-B8F7CBC4C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Links>
    <vt:vector size="18" baseType="variant">
      <vt:variant>
        <vt:i4>131144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P684</vt:lpwstr>
      </vt:variant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P455</vt:lpwstr>
      </vt:variant>
      <vt:variant>
        <vt:i4>262217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2020-08-25T08:50:00Z</cp:lastPrinted>
  <dcterms:created xsi:type="dcterms:W3CDTF">2021-11-22T11:17:00Z</dcterms:created>
  <dcterms:modified xsi:type="dcterms:W3CDTF">2021-11-22T11:17:00Z</dcterms:modified>
</cp:coreProperties>
</file>