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768" w:rsidRPr="00856768" w:rsidRDefault="00856768" w:rsidP="008567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56768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856768" w:rsidRPr="00856768" w:rsidRDefault="00856768" w:rsidP="008567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6768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МОГО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56768">
        <w:rPr>
          <w:rFonts w:ascii="Times New Roman" w:hAnsi="Times New Roman" w:cs="Times New Roman"/>
          <w:b/>
          <w:bCs/>
          <w:sz w:val="24"/>
          <w:szCs w:val="24"/>
        </w:rPr>
        <w:t>Инта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856768" w:rsidRPr="00856768" w:rsidRDefault="00856768" w:rsidP="008567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2098"/>
        <w:gridCol w:w="850"/>
        <w:gridCol w:w="1134"/>
        <w:gridCol w:w="1134"/>
        <w:gridCol w:w="1134"/>
        <w:gridCol w:w="1134"/>
        <w:gridCol w:w="1134"/>
      </w:tblGrid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Развитие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(в лице отдела бюджетного анализа, прогнозирования доходов и налоговой политики)</w:t>
            </w:r>
          </w:p>
        </w:tc>
      </w:tr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1. Администрация муниципального образования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(в лице отдела изучения потребительского рынка, развития предпринимательства и сельского хозяйства);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2. Отдел культуры администрации муниципального образования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5" w:history="1">
              <w:r w:rsidRPr="008567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«Развитие экономического потенциала»</w:t>
              </w:r>
            </w:hyperlink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 </w:t>
            </w:r>
            <w:hyperlink r:id="rId6" w:history="1">
              <w:r w:rsidRPr="008567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«Малое и среднее предпринимательство»</w:t>
              </w:r>
            </w:hyperlink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hyperlink r:id="rId7" w:history="1">
              <w:r w:rsidRPr="008567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«Въездной и внутренний туризм»</w:t>
              </w:r>
            </w:hyperlink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«</w:t>
            </w:r>
            <w:hyperlink r:id="rId8" w:history="1">
              <w:r w:rsidRPr="008567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Содействие деятельности</w:t>
              </w:r>
            </w:hyperlink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социально ориентированных некоммерческих организаций»;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hyperlink r:id="rId9" w:history="1">
              <w:r w:rsidRPr="008567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Развитие сельского хозяйства</w:t>
              </w:r>
            </w:hyperlink>
            <w:r w:rsidRPr="008567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переработки сельскохозяйственной продукции»</w:t>
            </w:r>
          </w:p>
        </w:tc>
      </w:tr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благоприятных условий для устойчивого экономического развития муниципального образования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условий для развития экономического потенциала муниципального образования городского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2. Поддержка малого и среднего предпринимательства;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развития въездного и внутреннего туризма;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4. Поддержка социально ориентированных некоммерческих организаций;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развития агропромышленного, рыбохозяйственного комплексов и сельских территорий</w:t>
            </w:r>
          </w:p>
        </w:tc>
      </w:tr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1. Удельный вес отраслевых (функциональных) органов администрации 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, участвующих в реализации </w:t>
            </w:r>
            <w:hyperlink r:id="rId10" w:history="1">
              <w:r w:rsidRPr="0085676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Стратегии</w:t>
              </w:r>
            </w:hyperlink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до 2020 года</w:t>
            </w:r>
            <w:proofErr w:type="gramStart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2. Объем инвестиций в основной капитал в расчете на 1 жителя 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, тыс. рублей;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3. Сохранение количества предпринимателей, единиц;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получивших муниципальную поддержку, единиц;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потребностей различных категорий 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Российской Федерации в активном и полноценном отдыхе, укреплении здоровья, приобщении к культурным ценностям (да/нет);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Численность граждан, воспользовавшихся услугами в области туризма</w:t>
            </w:r>
            <w:proofErr w:type="gramStart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7. Количество зарегистрированных СО НКО на территории 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, единиц;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(отремонтированных) объектов благоустройства, единиц - </w:t>
            </w:r>
            <w:proofErr w:type="gramStart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исключен</w:t>
            </w:r>
            <w:proofErr w:type="gramEnd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с 01.01.2019;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Удельный вес прибыльных сельскохозяйственных организаций, осуществляющих производственную деятельность, в их общем количестве</w:t>
            </w:r>
            <w:proofErr w:type="gramStart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, %;</w:t>
            </w:r>
            <w:proofErr w:type="gramEnd"/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оказанных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консультаций сельскохозяйственным организациям, единиц;</w:t>
            </w:r>
          </w:p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11. Количество информационных материалов, размещенных в средствах массовой информации, о возможности благоустройства территорий гражданами по месту их жительства путем создания территориального общественного самоуправления, единиц - </w:t>
            </w:r>
            <w:proofErr w:type="gramStart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введен</w:t>
            </w:r>
            <w:proofErr w:type="gramEnd"/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с 01.01.2019</w:t>
            </w:r>
          </w:p>
        </w:tc>
      </w:tr>
      <w:tr w:rsidR="0085676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68" w:rsidRPr="00856768" w:rsidRDefault="0085676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2014 - 202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F4838" w:rsidRPr="00856768"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Средства республиканского бюджета Республики Коми,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Иные источники (внебюджетные средства),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Всего, тыс. руб.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19516,6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4668,0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3536,0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27720,6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2580,1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1328,1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479,3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4387,5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1463,7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1286,9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3415,1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4890,6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5190,2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745,4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10826,2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2907,4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1246,1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4773,5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4805E5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05E5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4805E5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E5">
              <w:rPr>
                <w:rFonts w:ascii="Times New Roman" w:hAnsi="Times New Roman" w:cs="Times New Roman"/>
                <w:sz w:val="24"/>
                <w:szCs w:val="24"/>
              </w:rPr>
              <w:t>7490,750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4805E5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E5">
              <w:rPr>
                <w:rFonts w:ascii="Times New Roman" w:hAnsi="Times New Roman" w:cs="Times New Roman"/>
                <w:sz w:val="24"/>
                <w:szCs w:val="24"/>
              </w:rPr>
              <w:t>1394,25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5D" w:rsidRPr="001611CC" w:rsidRDefault="001611CC" w:rsidP="0048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4805E5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5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95D" w:rsidRPr="004805E5" w:rsidRDefault="001611CC" w:rsidP="0048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9495,0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16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6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1611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611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838" w:rsidRPr="00856768" w:rsidTr="002314DD"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372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372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372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372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838" w:rsidRPr="00856768" w:rsidRDefault="005F4838" w:rsidP="003720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F4838" w:rsidRPr="00856768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муниципальной программы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Создание полноценной системы стратегического планирования, способствующей социально-экономическому 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развитию 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(да/нет);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2. Сохранение объема инвестиций в основной капитал в расчете на 1 жителя МОГО </w:t>
            </w:r>
            <w:r w:rsidR="009249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 w:rsidR="009249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5,3 тыс. рублей ежегодно);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3. Сохранение количества предпринимателей (не менее 700 единиц ежегодно);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4. Сохранение количества субъектов малого и среднего предпринимательства, получивших муниципальную поддержку (не менее 4 единиц ежегодно);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5. Организация деятельности туроператора (получение лицензии) (да/нет);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6. Увеличение численности граждан, воспользовавшихся услугами в области туризма (на 10% ежегодно к показателю 2014 года);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7. Сохранение количества зарегистрированных СО НКО на территории 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Инта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11 единиц ежегодно);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8. Сохранение удельного веса прибыльных сельскохозяйственных организаций, осуществляющих производственную деятельность, в их общем количестве (60% ежегодно);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9. Увеличение количества оказанных консультаций сельскохозяйственным организациям (до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единиц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 xml:space="preserve"> году);</w:t>
            </w:r>
          </w:p>
          <w:p w:rsidR="005F4838" w:rsidRPr="00856768" w:rsidRDefault="005F4838" w:rsidP="008567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6768">
              <w:rPr>
                <w:rFonts w:ascii="Times New Roman" w:hAnsi="Times New Roman" w:cs="Times New Roman"/>
                <w:sz w:val="24"/>
                <w:szCs w:val="24"/>
              </w:rPr>
              <w:t>10. Размещение информационных материалов в средствах массовой информации о возможности благоустройства территорий гражданами по месту их жительства путем создания территориального общественного самоуправления (не менее 1 единицы ежегодно)</w:t>
            </w:r>
          </w:p>
        </w:tc>
      </w:tr>
    </w:tbl>
    <w:p w:rsidR="00856768" w:rsidRPr="00856768" w:rsidRDefault="00856768" w:rsidP="00BB59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56768" w:rsidRPr="00856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75A"/>
    <w:rsid w:val="001611CC"/>
    <w:rsid w:val="001624CA"/>
    <w:rsid w:val="00206BA3"/>
    <w:rsid w:val="0027595D"/>
    <w:rsid w:val="0036375A"/>
    <w:rsid w:val="004805E5"/>
    <w:rsid w:val="005622DB"/>
    <w:rsid w:val="005F4838"/>
    <w:rsid w:val="00856768"/>
    <w:rsid w:val="009249BA"/>
    <w:rsid w:val="00BB59A9"/>
    <w:rsid w:val="00F1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579870100B7FA345FDB74FBA8F0C65F818CAD17771D95289EED6208D8A200FA95854E92053A1525ECAF4497CC3632CAABF9D78D30D01F12A33D52FF726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579870100B7FA345FDB74FBA8F0C65F818CAD17771D95289EED6208D8A200FA95854E92053A1525ECAF54B70C3632CAABF9D78D30D01F12A33D52FF726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579870100B7FA345FDB74FBA8F0C65F818CAD17771D95289EED6208D8A200FA95854E92053A1525ECAF24B7DC3632CAABF9D78D30D01F12A33D52FF726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9579870100B7FA345FDB74FBA8F0C65F818CAD17771D95289EED6208D8A200FA95854E92053A1525ECAF24F73C3632CAABF9D78D30D01F12A33D52FF726M" TargetMode="External"/><Relationship Id="rId10" Type="http://schemas.openxmlformats.org/officeDocument/2006/relationships/hyperlink" Target="consultantplus://offline/ref=F9579870100B7FA345FDB74FBA8F0C65F818CAD17772D85789EFD6208D8A200FA95854E92053A1525ACCF14D7DC3632CAABF9D78D30D01F12A33D52FF726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579870100B7FA345FDB74FBA8F0C65F818CAD17771D95289EED6208D8A200FA95854E92053A1525ECAF74E73C3632CAABF9D78D30D01F12A33D52FF72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Бесова Алина Анатольевна</dc:creator>
  <cp:lastModifiedBy>Светлана Манакова</cp:lastModifiedBy>
  <cp:revision>2</cp:revision>
  <cp:lastPrinted>2019-10-21T13:21:00Z</cp:lastPrinted>
  <dcterms:created xsi:type="dcterms:W3CDTF">2019-11-14T12:33:00Z</dcterms:created>
  <dcterms:modified xsi:type="dcterms:W3CDTF">2019-11-14T12:33:00Z</dcterms:modified>
</cp:coreProperties>
</file>