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96" w:rsidRPr="0057680C" w:rsidRDefault="00545796" w:rsidP="00545796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bookmarkStart w:id="0" w:name="_GoBack"/>
      <w:bookmarkEnd w:id="0"/>
      <w:r w:rsidRPr="0057680C">
        <w:rPr>
          <w:b/>
          <w:sz w:val="24"/>
          <w:szCs w:val="24"/>
        </w:rPr>
        <w:t>Паспорт муниципальной программы МОГО «Инта»</w:t>
      </w:r>
    </w:p>
    <w:p w:rsidR="00545796" w:rsidRPr="00E12C69" w:rsidRDefault="00545796" w:rsidP="00545796">
      <w:pPr>
        <w:autoSpaceDE w:val="0"/>
        <w:autoSpaceDN w:val="0"/>
        <w:rPr>
          <w:sz w:val="24"/>
          <w:szCs w:val="24"/>
        </w:rPr>
      </w:pPr>
    </w:p>
    <w:tbl>
      <w:tblPr>
        <w:tblW w:w="95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767"/>
        <w:gridCol w:w="1134"/>
        <w:gridCol w:w="1559"/>
        <w:gridCol w:w="1134"/>
        <w:gridCol w:w="1417"/>
        <w:gridCol w:w="1076"/>
      </w:tblGrid>
      <w:tr w:rsidR="00545796" w:rsidRPr="00E12C69" w:rsidTr="00C5597C">
        <w:tc>
          <w:tcPr>
            <w:tcW w:w="510" w:type="dxa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E12C69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9071" w:type="dxa"/>
            <w:gridSpan w:val="7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«Энергосбережение и повышение </w:t>
            </w:r>
            <w:r w:rsidRPr="0057680C">
              <w:rPr>
                <w:rFonts w:eastAsia="Calibri"/>
                <w:iCs/>
                <w:color w:val="000000"/>
                <w:sz w:val="24"/>
                <w:szCs w:val="24"/>
                <w:lang w:eastAsia="en-US"/>
              </w:rPr>
              <w:t>энергетической эффективности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545796" w:rsidRPr="00E12C69" w:rsidTr="00C5597C">
        <w:trPr>
          <w:trHeight w:val="1140"/>
        </w:trPr>
        <w:tc>
          <w:tcPr>
            <w:tcW w:w="510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gridSpan w:val="6"/>
          </w:tcPr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 xml:space="preserve">Администрация МОГО </w:t>
            </w:r>
            <w:r>
              <w:rPr>
                <w:sz w:val="24"/>
                <w:szCs w:val="24"/>
              </w:rPr>
              <w:t>«</w:t>
            </w:r>
            <w:r w:rsidRPr="00E12C69">
              <w:rPr>
                <w:sz w:val="24"/>
                <w:szCs w:val="24"/>
              </w:rPr>
              <w:t>Инта</w:t>
            </w:r>
            <w:r>
              <w:rPr>
                <w:sz w:val="24"/>
                <w:szCs w:val="24"/>
              </w:rPr>
              <w:t>»</w:t>
            </w:r>
            <w:r w:rsidRPr="00E12C69">
              <w:rPr>
                <w:sz w:val="24"/>
                <w:szCs w:val="24"/>
              </w:rPr>
              <w:t xml:space="preserve"> (в лице отдела бюджетного анализа, прогнозирования доходов и налоговой политики)</w:t>
            </w:r>
          </w:p>
        </w:tc>
      </w:tr>
      <w:tr w:rsidR="00545796" w:rsidRPr="00E12C69" w:rsidTr="00C5597C">
        <w:tc>
          <w:tcPr>
            <w:tcW w:w="510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7" w:type="dxa"/>
            <w:gridSpan w:val="6"/>
          </w:tcPr>
          <w:p w:rsidR="00545796" w:rsidRPr="0024358A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529E4">
              <w:rPr>
                <w:sz w:val="24"/>
                <w:szCs w:val="24"/>
              </w:rPr>
              <w:t>1</w:t>
            </w:r>
            <w:r w:rsidRPr="0024358A">
              <w:rPr>
                <w:sz w:val="24"/>
                <w:szCs w:val="24"/>
              </w:rPr>
              <w:t>. Отдел образования администрации МОГО «Инта»;</w:t>
            </w:r>
          </w:p>
          <w:p w:rsidR="00545796" w:rsidRPr="0024358A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4358A">
              <w:rPr>
                <w:sz w:val="24"/>
                <w:szCs w:val="24"/>
              </w:rPr>
              <w:t>2. Отдел культуры администрации МОГО «Инта»;</w:t>
            </w:r>
          </w:p>
          <w:p w:rsidR="00545796" w:rsidRPr="0024358A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4358A">
              <w:rPr>
                <w:sz w:val="24"/>
                <w:szCs w:val="24"/>
              </w:rPr>
              <w:t>3. Отдел спорта администрации МОГО «Инта»;</w:t>
            </w:r>
          </w:p>
          <w:p w:rsidR="00545796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4358A">
              <w:rPr>
                <w:sz w:val="24"/>
                <w:szCs w:val="24"/>
              </w:rPr>
              <w:t>4. Администрация МОГО «Инта» (в лице отдела промышленности, транспорта, связи и жилищно-коммунальной системы)</w:t>
            </w:r>
            <w:r>
              <w:rPr>
                <w:sz w:val="24"/>
                <w:szCs w:val="24"/>
              </w:rPr>
              <w:t>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05454">
              <w:rPr>
                <w:sz w:val="24"/>
                <w:szCs w:val="24"/>
              </w:rPr>
              <w:t xml:space="preserve">Администрация МОГО «Инта» (в лице отдела </w:t>
            </w:r>
            <w:r>
              <w:rPr>
                <w:sz w:val="24"/>
                <w:szCs w:val="24"/>
              </w:rPr>
              <w:t>по управлению муниципальным имуществом</w:t>
            </w:r>
            <w:r w:rsidRPr="0010545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545796" w:rsidRPr="00E12C69" w:rsidTr="00C5597C">
        <w:tc>
          <w:tcPr>
            <w:tcW w:w="510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7" w:type="dxa"/>
            <w:gridSpan w:val="6"/>
          </w:tcPr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Данная муниципальная программа не предусматривает наличие подпрограмм</w:t>
            </w:r>
            <w:r>
              <w:rPr>
                <w:sz w:val="24"/>
                <w:szCs w:val="24"/>
              </w:rPr>
              <w:t>.</w:t>
            </w:r>
          </w:p>
        </w:tc>
      </w:tr>
      <w:tr w:rsidR="00545796" w:rsidRPr="00E12C69" w:rsidTr="00C5597C">
        <w:tc>
          <w:tcPr>
            <w:tcW w:w="510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087" w:type="dxa"/>
            <w:gridSpan w:val="6"/>
          </w:tcPr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F2AEB">
              <w:rPr>
                <w:sz w:val="24"/>
                <w:szCs w:val="24"/>
              </w:rPr>
              <w:t xml:space="preserve">Повышение эффективности </w:t>
            </w:r>
            <w:r>
              <w:rPr>
                <w:sz w:val="24"/>
                <w:szCs w:val="24"/>
              </w:rPr>
              <w:t xml:space="preserve">использования </w:t>
            </w:r>
            <w:r w:rsidRPr="00E22B33">
              <w:rPr>
                <w:sz w:val="24"/>
                <w:szCs w:val="24"/>
              </w:rPr>
              <w:t xml:space="preserve">энергетических ресурсов </w:t>
            </w:r>
            <w:r>
              <w:rPr>
                <w:sz w:val="24"/>
                <w:szCs w:val="24"/>
              </w:rPr>
              <w:t xml:space="preserve">на территории </w:t>
            </w:r>
            <w:r w:rsidRPr="00E22B33">
              <w:rPr>
                <w:sz w:val="24"/>
                <w:szCs w:val="24"/>
              </w:rPr>
              <w:t>МОГО «Инта».</w:t>
            </w:r>
          </w:p>
        </w:tc>
      </w:tr>
      <w:tr w:rsidR="00545796" w:rsidRPr="00E12C69" w:rsidTr="00C5597C">
        <w:tc>
          <w:tcPr>
            <w:tcW w:w="510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7" w:type="dxa"/>
            <w:gridSpan w:val="6"/>
          </w:tcPr>
          <w:p w:rsidR="00545796" w:rsidRPr="003E0F8A" w:rsidRDefault="00545796" w:rsidP="00C5597C">
            <w:pPr>
              <w:autoSpaceDE w:val="0"/>
              <w:autoSpaceDN w:val="0"/>
              <w:jc w:val="both"/>
              <w:rPr>
                <w:bCs/>
                <w:sz w:val="24"/>
                <w:szCs w:val="24"/>
              </w:rPr>
            </w:pPr>
            <w:r w:rsidRPr="002F2FEF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 xml:space="preserve"> Организация учета используемых энергетических ресурсов;</w:t>
            </w:r>
          </w:p>
          <w:p w:rsidR="00545796" w:rsidRPr="0095576A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Стимулирование э</w:t>
            </w:r>
            <w:r w:rsidRPr="00D71C70">
              <w:rPr>
                <w:sz w:val="24"/>
                <w:szCs w:val="24"/>
              </w:rPr>
              <w:t>нергосбережени</w:t>
            </w:r>
            <w:r>
              <w:rPr>
                <w:sz w:val="24"/>
                <w:szCs w:val="24"/>
              </w:rPr>
              <w:t>я</w:t>
            </w:r>
            <w:r w:rsidRPr="00D71C70">
              <w:rPr>
                <w:sz w:val="24"/>
                <w:szCs w:val="24"/>
              </w:rPr>
              <w:t xml:space="preserve"> и повышени</w:t>
            </w:r>
            <w:r>
              <w:rPr>
                <w:sz w:val="24"/>
                <w:szCs w:val="24"/>
              </w:rPr>
              <w:t>я</w:t>
            </w:r>
            <w:r w:rsidRPr="00D71C70">
              <w:rPr>
                <w:sz w:val="24"/>
                <w:szCs w:val="24"/>
              </w:rPr>
              <w:t xml:space="preserve"> энергетической эффективности в </w:t>
            </w:r>
            <w:r>
              <w:rPr>
                <w:sz w:val="24"/>
                <w:szCs w:val="24"/>
              </w:rPr>
              <w:t>муниципальном секторе;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12C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Стимулирование э</w:t>
            </w:r>
            <w:r w:rsidRPr="00E12C69">
              <w:rPr>
                <w:sz w:val="24"/>
                <w:szCs w:val="24"/>
              </w:rPr>
              <w:t>нергосбережени</w:t>
            </w:r>
            <w:r>
              <w:rPr>
                <w:sz w:val="24"/>
                <w:szCs w:val="24"/>
              </w:rPr>
              <w:t>я</w:t>
            </w:r>
            <w:r w:rsidRPr="00E12C69">
              <w:rPr>
                <w:sz w:val="24"/>
                <w:szCs w:val="24"/>
              </w:rPr>
              <w:t xml:space="preserve"> и повышени</w:t>
            </w:r>
            <w:r>
              <w:rPr>
                <w:sz w:val="24"/>
                <w:szCs w:val="24"/>
              </w:rPr>
              <w:t>я</w:t>
            </w:r>
            <w:r w:rsidRPr="00E12C69">
              <w:rPr>
                <w:sz w:val="24"/>
                <w:szCs w:val="24"/>
              </w:rPr>
              <w:t xml:space="preserve"> энергетической эффективности в жилищном фонде;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12C6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Стимулирование э</w:t>
            </w:r>
            <w:r w:rsidRPr="00E12C69">
              <w:rPr>
                <w:sz w:val="24"/>
                <w:szCs w:val="24"/>
              </w:rPr>
              <w:t>нергосбережени</w:t>
            </w:r>
            <w:r>
              <w:rPr>
                <w:sz w:val="24"/>
                <w:szCs w:val="24"/>
              </w:rPr>
              <w:t>я</w:t>
            </w:r>
            <w:r w:rsidRPr="00E12C69">
              <w:rPr>
                <w:sz w:val="24"/>
                <w:szCs w:val="24"/>
              </w:rPr>
              <w:t xml:space="preserve"> и повышени</w:t>
            </w:r>
            <w:r>
              <w:rPr>
                <w:sz w:val="24"/>
                <w:szCs w:val="24"/>
              </w:rPr>
              <w:t>я</w:t>
            </w:r>
            <w:r w:rsidRPr="00E12C69">
              <w:rPr>
                <w:sz w:val="24"/>
                <w:szCs w:val="24"/>
              </w:rPr>
              <w:t xml:space="preserve"> энергетической эффективности в </w:t>
            </w:r>
            <w:r w:rsidRPr="00E63691">
              <w:rPr>
                <w:sz w:val="24"/>
                <w:szCs w:val="24"/>
              </w:rPr>
              <w:t>системах коммунальной инфраструктуры</w:t>
            </w:r>
            <w:r>
              <w:rPr>
                <w:sz w:val="24"/>
                <w:szCs w:val="24"/>
              </w:rPr>
              <w:t>.</w:t>
            </w:r>
          </w:p>
        </w:tc>
      </w:tr>
      <w:tr w:rsidR="00545796" w:rsidRPr="00E12C69" w:rsidTr="00C5597C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bottom w:val="nil"/>
            </w:tcBorders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7087" w:type="dxa"/>
            <w:gridSpan w:val="6"/>
            <w:tcBorders>
              <w:bottom w:val="nil"/>
            </w:tcBorders>
          </w:tcPr>
          <w:p w:rsidR="00545796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 задаче 1: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1) Доля объема электрической энергии (далее - ЭЭ), расчеты за которую осуществляются с использованием приборов учета, в общем объеме ЭЭ, потребляемой (используемой) на территории муниципального образования (далее - МО);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2) 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3)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МО;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4) Доля объема горячей воды, расчеты за которую осуществляются с использованием приборов учета, в общем объеме воды, потребляемой (использу</w:t>
            </w:r>
            <w:r>
              <w:rPr>
                <w:sz w:val="24"/>
                <w:szCs w:val="24"/>
              </w:rPr>
              <w:t>емой) на территории МО.</w:t>
            </w:r>
          </w:p>
          <w:p w:rsidR="00545796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</w:p>
          <w:p w:rsidR="00545796" w:rsidRPr="00543F64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 w:rsidRPr="00543F64">
              <w:rPr>
                <w:sz w:val="24"/>
                <w:szCs w:val="24"/>
                <w:u w:val="single"/>
              </w:rPr>
              <w:t xml:space="preserve">По задаче </w:t>
            </w:r>
            <w:r>
              <w:rPr>
                <w:sz w:val="24"/>
                <w:szCs w:val="24"/>
                <w:u w:val="single"/>
              </w:rPr>
              <w:t>2</w:t>
            </w:r>
            <w:r w:rsidRPr="00543F64">
              <w:rPr>
                <w:sz w:val="24"/>
                <w:szCs w:val="24"/>
                <w:u w:val="single"/>
              </w:rPr>
              <w:t>: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12C69">
              <w:rPr>
                <w:sz w:val="24"/>
                <w:szCs w:val="24"/>
              </w:rPr>
              <w:t xml:space="preserve">) Удельный расход ЭЭ на снабжение органов местного самоуправления и муниципальных учреждений (в расчете на 1 кв. </w:t>
            </w:r>
            <w:r w:rsidRPr="00E12C69">
              <w:rPr>
                <w:sz w:val="24"/>
                <w:szCs w:val="24"/>
              </w:rPr>
              <w:lastRenderedPageBreak/>
              <w:t>метр общей площади);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12C69">
              <w:rPr>
                <w:sz w:val="24"/>
                <w:szCs w:val="24"/>
              </w:rPr>
              <w:t>) 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12C69">
              <w:rPr>
                <w:sz w:val="24"/>
                <w:szCs w:val="24"/>
              </w:rPr>
              <w:t>) Удельный расход холодной воды на снабжение органов местного самоуправления и муниципальных учреждений (в расчете на 1 человека);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12C69">
              <w:rPr>
                <w:sz w:val="24"/>
                <w:szCs w:val="24"/>
              </w:rPr>
              <w:t>) Удельный расход горячей воды на снабжение органов местного самоуправления и муниципальных учреж</w:t>
            </w:r>
            <w:r>
              <w:rPr>
                <w:sz w:val="24"/>
                <w:szCs w:val="24"/>
              </w:rPr>
              <w:t>дений (в расчете на 1 человека).</w:t>
            </w:r>
          </w:p>
          <w:p w:rsidR="00545796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545796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 w:rsidRPr="00AC29AF">
              <w:rPr>
                <w:sz w:val="24"/>
                <w:szCs w:val="24"/>
                <w:u w:val="single"/>
              </w:rPr>
              <w:t xml:space="preserve">По задаче </w:t>
            </w:r>
            <w:r>
              <w:rPr>
                <w:sz w:val="24"/>
                <w:szCs w:val="24"/>
                <w:u w:val="single"/>
              </w:rPr>
              <w:t>3</w:t>
            </w:r>
            <w:r w:rsidRPr="00AC29AF">
              <w:rPr>
                <w:sz w:val="24"/>
                <w:szCs w:val="24"/>
                <w:u w:val="single"/>
              </w:rPr>
              <w:t>: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12C69">
              <w:rPr>
                <w:sz w:val="24"/>
                <w:szCs w:val="24"/>
              </w:rPr>
              <w:t>) Удельный расход ТЭ в многоквартирных домах (в расчете на 1 кв. метр общей площади);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E12C69">
              <w:rPr>
                <w:sz w:val="24"/>
                <w:szCs w:val="24"/>
              </w:rPr>
              <w:t>) Удельный расход холодной воды в многоквартирных домах (в расчете на 1 жителя);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12C69">
              <w:rPr>
                <w:sz w:val="24"/>
                <w:szCs w:val="24"/>
              </w:rPr>
              <w:t>) Удельный расход горячей воды в многоквартирных домах (в расчете на 1 жителя);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12C69">
              <w:rPr>
                <w:sz w:val="24"/>
                <w:szCs w:val="24"/>
              </w:rPr>
              <w:t>) Удельный расход электрической энергии в многоквартирных домах (в расчете на 1 кв. метр общей площади);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12C69">
              <w:rPr>
                <w:sz w:val="24"/>
                <w:szCs w:val="24"/>
              </w:rPr>
              <w:t>) Удельный суммарный расход энергетических р</w:t>
            </w:r>
            <w:r>
              <w:rPr>
                <w:sz w:val="24"/>
                <w:szCs w:val="24"/>
              </w:rPr>
              <w:t>есурсов в многоквартирных домах.</w:t>
            </w:r>
          </w:p>
          <w:p w:rsidR="00545796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</w:p>
          <w:p w:rsidR="00545796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  <w:u w:val="single"/>
              </w:rPr>
            </w:pPr>
            <w:r w:rsidRPr="00AC29AF">
              <w:rPr>
                <w:sz w:val="24"/>
                <w:szCs w:val="24"/>
                <w:u w:val="single"/>
              </w:rPr>
              <w:t xml:space="preserve">По задаче </w:t>
            </w:r>
            <w:r>
              <w:rPr>
                <w:sz w:val="24"/>
                <w:szCs w:val="24"/>
                <w:u w:val="single"/>
              </w:rPr>
              <w:t>4</w:t>
            </w:r>
            <w:r w:rsidRPr="00AC29AF">
              <w:rPr>
                <w:sz w:val="24"/>
                <w:szCs w:val="24"/>
                <w:u w:val="single"/>
              </w:rPr>
              <w:t>: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12C69">
              <w:rPr>
                <w:sz w:val="24"/>
                <w:szCs w:val="24"/>
              </w:rPr>
              <w:t>) Удельный расход топлива на выработку тепловой энергии на тепловых электростанциях;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E12C69">
              <w:rPr>
                <w:sz w:val="24"/>
                <w:szCs w:val="24"/>
              </w:rPr>
              <w:t>) Удельный расход топлива на выработку тепловой энергии на котельных;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E12C69">
              <w:rPr>
                <w:sz w:val="24"/>
                <w:szCs w:val="24"/>
              </w:rPr>
              <w:t>) Удельный расход электрической энергии, используемой при передаче тепловой энергии в системах теплоснабжения;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E12C69">
              <w:rPr>
                <w:sz w:val="24"/>
                <w:szCs w:val="24"/>
              </w:rPr>
              <w:t>) Доля потерь тепловой энергии при ее передаче в общем объеме переданной тепловой энергии;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12C69">
              <w:rPr>
                <w:sz w:val="24"/>
                <w:szCs w:val="24"/>
              </w:rPr>
              <w:t>) Доля потерь воды при ее передаче в общем объеме переданной воды;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12C69">
              <w:rPr>
                <w:sz w:val="24"/>
                <w:szCs w:val="24"/>
              </w:rPr>
              <w:t>) 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E12C69">
              <w:rPr>
                <w:sz w:val="24"/>
                <w:szCs w:val="24"/>
              </w:rPr>
              <w:t>) Удельный расход электрической энергии, используемой в системах водоотведения (на 1 куб. метр);</w:t>
            </w:r>
          </w:p>
          <w:p w:rsidR="00545796" w:rsidRPr="00383F33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E12C69">
              <w:rPr>
                <w:sz w:val="24"/>
                <w:szCs w:val="24"/>
              </w:rPr>
              <w:t>) 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</w:t>
            </w:r>
            <w:r>
              <w:rPr>
                <w:sz w:val="24"/>
                <w:szCs w:val="24"/>
              </w:rPr>
              <w:t>.</w:t>
            </w:r>
          </w:p>
        </w:tc>
      </w:tr>
      <w:tr w:rsidR="00545796" w:rsidRPr="00E12C69" w:rsidTr="00C5597C">
        <w:tc>
          <w:tcPr>
            <w:tcW w:w="510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984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087" w:type="dxa"/>
            <w:gridSpan w:val="6"/>
          </w:tcPr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Сроки реализации: 2014 - 202</w:t>
            </w:r>
            <w:r>
              <w:rPr>
                <w:sz w:val="24"/>
                <w:szCs w:val="24"/>
              </w:rPr>
              <w:t>1</w:t>
            </w:r>
            <w:r w:rsidRPr="00E12C69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.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 w:val="restart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8.</w:t>
            </w:r>
          </w:p>
        </w:tc>
        <w:tc>
          <w:tcPr>
            <w:tcW w:w="1984" w:type="dxa"/>
            <w:vMerge w:val="restart"/>
          </w:tcPr>
          <w:p w:rsidR="00545796" w:rsidRPr="00E12C69" w:rsidRDefault="00545796" w:rsidP="00C5597C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767" w:type="dxa"/>
          </w:tcPr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федерального бюджета, </w:t>
            </w:r>
            <w:r>
              <w:rPr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559" w:type="dxa"/>
          </w:tcPr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Средства республиканского бюджета Республики </w:t>
            </w:r>
            <w:r>
              <w:rPr>
                <w:sz w:val="24"/>
                <w:szCs w:val="24"/>
              </w:rPr>
              <w:lastRenderedPageBreak/>
              <w:t xml:space="preserve">Коми, </w:t>
            </w:r>
          </w:p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Средства местного бюджета, тыс. руб.</w:t>
            </w:r>
          </w:p>
        </w:tc>
        <w:tc>
          <w:tcPr>
            <w:tcW w:w="1417" w:type="dxa"/>
          </w:tcPr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источники (</w:t>
            </w:r>
            <w:r w:rsidRPr="00B27CC8">
              <w:rPr>
                <w:sz w:val="24"/>
                <w:szCs w:val="24"/>
              </w:rPr>
              <w:t>внебюджетные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средства),</w:t>
            </w:r>
          </w:p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27CC8">
              <w:rPr>
                <w:sz w:val="24"/>
                <w:szCs w:val="24"/>
              </w:rPr>
              <w:t>тыс. руб.</w:t>
            </w:r>
          </w:p>
        </w:tc>
        <w:tc>
          <w:tcPr>
            <w:tcW w:w="1076" w:type="dxa"/>
          </w:tcPr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Всего, </w:t>
            </w:r>
          </w:p>
          <w:p w:rsidR="00545796" w:rsidRDefault="00545796" w:rsidP="00C5597C">
            <w:pPr>
              <w:widowControl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134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076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545796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3 085,64</w:t>
            </w:r>
          </w:p>
        </w:tc>
        <w:tc>
          <w:tcPr>
            <w:tcW w:w="1076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3 085,64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545796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1 558,8</w:t>
            </w:r>
          </w:p>
        </w:tc>
        <w:tc>
          <w:tcPr>
            <w:tcW w:w="1076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1 558,8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545796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1 230,41</w:t>
            </w:r>
          </w:p>
        </w:tc>
        <w:tc>
          <w:tcPr>
            <w:tcW w:w="1076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1 230,41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  <w:tc>
          <w:tcPr>
            <w:tcW w:w="1076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  <w:tc>
          <w:tcPr>
            <w:tcW w:w="1076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  <w:tc>
          <w:tcPr>
            <w:tcW w:w="1076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</w:tr>
      <w:tr w:rsidR="00545796" w:rsidRPr="00E12C69" w:rsidTr="00C5597C">
        <w:trPr>
          <w:trHeight w:val="150"/>
        </w:trPr>
        <w:tc>
          <w:tcPr>
            <w:tcW w:w="510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45796" w:rsidRDefault="00545796" w:rsidP="00C5597C">
            <w:pPr>
              <w:jc w:val="center"/>
            </w:pPr>
            <w:r w:rsidRPr="00416A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76" w:type="dxa"/>
            <w:vAlign w:val="center"/>
          </w:tcPr>
          <w:p w:rsidR="00545796" w:rsidRPr="00E12C69" w:rsidRDefault="00545796" w:rsidP="00C5597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45796" w:rsidRPr="00E12C69" w:rsidTr="00C5597C">
        <w:tblPrEx>
          <w:tblBorders>
            <w:insideH w:val="nil"/>
          </w:tblBorders>
        </w:tblPrEx>
        <w:trPr>
          <w:trHeight w:val="1599"/>
        </w:trPr>
        <w:tc>
          <w:tcPr>
            <w:tcW w:w="510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9.</w:t>
            </w:r>
          </w:p>
        </w:tc>
        <w:tc>
          <w:tcPr>
            <w:tcW w:w="1984" w:type="dxa"/>
          </w:tcPr>
          <w:p w:rsidR="00545796" w:rsidRPr="00E12C69" w:rsidRDefault="00545796" w:rsidP="00C5597C">
            <w:pPr>
              <w:autoSpaceDE w:val="0"/>
              <w:autoSpaceDN w:val="0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087" w:type="dxa"/>
            <w:gridSpan w:val="6"/>
          </w:tcPr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12C69">
              <w:rPr>
                <w:sz w:val="24"/>
                <w:szCs w:val="24"/>
              </w:rPr>
              <w:t xml:space="preserve">В течение срока </w:t>
            </w:r>
            <w:r w:rsidRPr="00B42808">
              <w:rPr>
                <w:sz w:val="24"/>
                <w:szCs w:val="24"/>
              </w:rPr>
              <w:t xml:space="preserve">реализации </w:t>
            </w:r>
            <w:r>
              <w:rPr>
                <w:sz w:val="24"/>
                <w:szCs w:val="24"/>
              </w:rPr>
              <w:t xml:space="preserve">муниципальной программы </w:t>
            </w:r>
            <w:r w:rsidRPr="00E12C69">
              <w:rPr>
                <w:sz w:val="24"/>
                <w:szCs w:val="24"/>
              </w:rPr>
              <w:t>планируется достижение следующих результатов:</w:t>
            </w:r>
          </w:p>
          <w:p w:rsidR="00545796" w:rsidRPr="00E12C69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1) Доля объема электрической энергии (далее - ЭЭ), расчеты за которую осуществляются с использованием приборов учета, в общем объеме ЭЭ, потребляемой (используемой) на территории муниципального образования (далее - МО) - 100%;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2) 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 - 100%;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3)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МО - 100%;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4)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МО - 100%;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5) Удельный расход ЭЭ на снабжение органов местного самоуправления и муниципальных учреждений (в расчете на 1 кв. метр общей площади) - 28,13 кВтч/кв. метр;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6) Удельный расход ТЭ на снабжение органов местного самоуправления и муниципальных учреждений (в расчете на 1 кв. метр общей площади) - 0,29 Гкал/кв. метр;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7) Удельный расход холодной воды на снабжение органов местного самоуправления и муниципальных учреждений (в расчете на 1 человека) - 24,00 куб.м/чел.;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8) Удельный расход горячей воды на снабжение органов местного самоуправления и муниципальных учреждений (в расчете на 1 человека) - 27,01 куб.м/чел.;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42808">
              <w:rPr>
                <w:sz w:val="24"/>
                <w:szCs w:val="24"/>
              </w:rPr>
              <w:t>) Удельный расход ТЭ в многоквартирных домах (в расчете на 1 кв. метр общей площади) - 0,24 Гкал/кв. метр;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B42808">
              <w:rPr>
                <w:sz w:val="24"/>
                <w:szCs w:val="24"/>
              </w:rPr>
              <w:t>) Удельный расход холодной воды в многоквартирных домах (в расчете на 1 жителя) - 38,29 куб.м/чел.;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42808">
              <w:rPr>
                <w:sz w:val="24"/>
                <w:szCs w:val="24"/>
              </w:rPr>
              <w:t xml:space="preserve">) Удельный расход горячей воды в многоквартирных домах (в </w:t>
            </w:r>
            <w:r w:rsidRPr="00B42808">
              <w:rPr>
                <w:sz w:val="24"/>
                <w:szCs w:val="24"/>
              </w:rPr>
              <w:lastRenderedPageBreak/>
              <w:t>расчете на 1 жителя) - 32,75 куб.м/чел.;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B42808">
              <w:rPr>
                <w:sz w:val="24"/>
                <w:szCs w:val="24"/>
              </w:rPr>
              <w:t xml:space="preserve">) Удельный расход </w:t>
            </w:r>
            <w:r>
              <w:rPr>
                <w:sz w:val="24"/>
                <w:szCs w:val="24"/>
              </w:rPr>
              <w:t>ЭЭ</w:t>
            </w:r>
            <w:r w:rsidRPr="00B42808">
              <w:rPr>
                <w:sz w:val="24"/>
                <w:szCs w:val="24"/>
              </w:rPr>
              <w:t xml:space="preserve"> в многоквартирных домах (в расчете на 1 кв. метр общей площади) - 34,37 кВтч/кв. метр;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B42808">
              <w:rPr>
                <w:sz w:val="24"/>
                <w:szCs w:val="24"/>
              </w:rPr>
              <w:t>) Удельный суммарный расход энергетических ресурсов в многоквартирных домах - 2,22 т.у.т./кв. метр;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B42808">
              <w:rPr>
                <w:sz w:val="24"/>
                <w:szCs w:val="24"/>
              </w:rPr>
              <w:t xml:space="preserve">) Удельный расход топлива на выработку </w:t>
            </w:r>
            <w:r>
              <w:rPr>
                <w:sz w:val="24"/>
                <w:szCs w:val="24"/>
              </w:rPr>
              <w:t>ТЭ</w:t>
            </w:r>
            <w:r w:rsidRPr="00B42808">
              <w:rPr>
                <w:sz w:val="24"/>
                <w:szCs w:val="24"/>
              </w:rPr>
              <w:t xml:space="preserve"> на тепловых электростанциях - 0,182 т.у.т./млн. Гкал;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B42808">
              <w:rPr>
                <w:sz w:val="24"/>
                <w:szCs w:val="24"/>
              </w:rPr>
              <w:t xml:space="preserve">) Удельный расход топлива на выработку </w:t>
            </w:r>
            <w:r>
              <w:rPr>
                <w:sz w:val="24"/>
                <w:szCs w:val="24"/>
              </w:rPr>
              <w:t>ТЭ</w:t>
            </w:r>
            <w:r w:rsidRPr="00B42808">
              <w:rPr>
                <w:sz w:val="24"/>
                <w:szCs w:val="24"/>
              </w:rPr>
              <w:t xml:space="preserve"> на котельных - 0,67 т.у.т./Гкал;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B42808">
              <w:rPr>
                <w:sz w:val="24"/>
                <w:szCs w:val="24"/>
              </w:rPr>
              <w:t xml:space="preserve">) Удельный расход </w:t>
            </w:r>
            <w:r>
              <w:rPr>
                <w:sz w:val="24"/>
                <w:szCs w:val="24"/>
              </w:rPr>
              <w:t>ЭЭ</w:t>
            </w:r>
            <w:r w:rsidRPr="00B42808">
              <w:rPr>
                <w:sz w:val="24"/>
                <w:szCs w:val="24"/>
              </w:rPr>
              <w:t>, используемой при передаче тепловой энергии в системах теплоснабжения - 0,15 кВтч/куб.м;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B42808">
              <w:rPr>
                <w:sz w:val="24"/>
                <w:szCs w:val="24"/>
              </w:rPr>
              <w:t xml:space="preserve">) Доля потерь </w:t>
            </w:r>
            <w:r>
              <w:rPr>
                <w:sz w:val="24"/>
                <w:szCs w:val="24"/>
              </w:rPr>
              <w:t>ТЭ</w:t>
            </w:r>
            <w:r w:rsidRPr="00B42808">
              <w:rPr>
                <w:sz w:val="24"/>
                <w:szCs w:val="24"/>
              </w:rPr>
              <w:t xml:space="preserve"> при ее передаче в общем объеме переданной </w:t>
            </w:r>
            <w:r>
              <w:rPr>
                <w:sz w:val="24"/>
                <w:szCs w:val="24"/>
              </w:rPr>
              <w:t>ТЭ</w:t>
            </w:r>
            <w:r w:rsidRPr="00B42808">
              <w:rPr>
                <w:sz w:val="24"/>
                <w:szCs w:val="24"/>
              </w:rPr>
              <w:t xml:space="preserve"> - 10%;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B42808">
              <w:rPr>
                <w:sz w:val="24"/>
                <w:szCs w:val="24"/>
              </w:rPr>
              <w:t>) Доля потерь воды при ее передаче в общем объеме переданной воды - 9%;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B42808">
              <w:rPr>
                <w:sz w:val="24"/>
                <w:szCs w:val="24"/>
              </w:rPr>
              <w:t xml:space="preserve">) Удельный расход </w:t>
            </w:r>
            <w:r>
              <w:rPr>
                <w:sz w:val="24"/>
                <w:szCs w:val="24"/>
              </w:rPr>
              <w:t>ЭЭ</w:t>
            </w:r>
            <w:r w:rsidRPr="00B42808">
              <w:rPr>
                <w:sz w:val="24"/>
                <w:szCs w:val="24"/>
              </w:rPr>
              <w:t>, используемой для передачи (транспортировки) воды в системах водоснабжения (на 1 куб. метр) - 0,24 кВтч/тыс. куб.м;</w:t>
            </w:r>
          </w:p>
          <w:p w:rsidR="00545796" w:rsidRPr="00B42808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B42808">
              <w:rPr>
                <w:sz w:val="24"/>
                <w:szCs w:val="24"/>
              </w:rPr>
              <w:t xml:space="preserve">) Удельный расход </w:t>
            </w:r>
            <w:r>
              <w:rPr>
                <w:sz w:val="24"/>
                <w:szCs w:val="24"/>
              </w:rPr>
              <w:t>ЭЭ</w:t>
            </w:r>
            <w:r w:rsidRPr="00B42808">
              <w:rPr>
                <w:sz w:val="24"/>
                <w:szCs w:val="24"/>
              </w:rPr>
              <w:t>, используемой в системах водоотведения (на 1 куб. метр) - 0,29 тыс. кВтч/куб.м;</w:t>
            </w:r>
          </w:p>
          <w:p w:rsidR="00545796" w:rsidRPr="002878BF" w:rsidRDefault="00545796" w:rsidP="00C5597C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B4280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B42808">
              <w:rPr>
                <w:sz w:val="24"/>
                <w:szCs w:val="24"/>
              </w:rPr>
              <w:t xml:space="preserve">) Удельный расход </w:t>
            </w:r>
            <w:r>
              <w:rPr>
                <w:sz w:val="24"/>
                <w:szCs w:val="24"/>
              </w:rPr>
              <w:t>ЭЭ</w:t>
            </w:r>
            <w:r w:rsidRPr="00B42808">
              <w:rPr>
                <w:sz w:val="24"/>
                <w:szCs w:val="24"/>
              </w:rPr>
              <w:t xml:space="preserve"> в системах уличного освещения (на 1 кв. метр освещаемой площади с уровнем освещенности, соответствующим установленным н</w:t>
            </w:r>
            <w:r>
              <w:rPr>
                <w:sz w:val="24"/>
                <w:szCs w:val="24"/>
              </w:rPr>
              <w:t>ормативам) - 3,47 кВтч/кв. метр.</w:t>
            </w:r>
          </w:p>
        </w:tc>
      </w:tr>
    </w:tbl>
    <w:p w:rsidR="002031CA" w:rsidRDefault="002031CA"/>
    <w:sectPr w:rsidR="0020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96"/>
    <w:rsid w:val="002031CA"/>
    <w:rsid w:val="00545796"/>
    <w:rsid w:val="00A6408C"/>
    <w:rsid w:val="00D0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Чупрова Надежда Константиновна</dc:creator>
  <cp:lastModifiedBy>Зыкова Светалана</cp:lastModifiedBy>
  <cp:revision>2</cp:revision>
  <dcterms:created xsi:type="dcterms:W3CDTF">2018-11-10T09:59:00Z</dcterms:created>
  <dcterms:modified xsi:type="dcterms:W3CDTF">2018-11-10T09:59:00Z</dcterms:modified>
</cp:coreProperties>
</file>